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7E1CE8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- заместитель председателя Общественного совета при департаменте финансов и Бюджетной политики Белгородской области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В.Я.</w:t>
      </w:r>
      <w:r w:rsidR="007525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Родионов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942FB2" w:rsidRDefault="008F2E6C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 8 »  ноября</w:t>
      </w:r>
      <w:r w:rsidR="009C3A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2FB2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8F2E6C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8F2E6C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Расширенного з</w:t>
      </w:r>
      <w:r w:rsidR="00942FB2">
        <w:rPr>
          <w:rFonts w:ascii="Times New Roman" w:eastAsia="Calibri" w:hAnsi="Times New Roman" w:cs="Times New Roman"/>
          <w:b/>
          <w:sz w:val="28"/>
          <w:szCs w:val="28"/>
        </w:rPr>
        <w:t>аседания Общественного совета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b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</w:pPr>
    </w:p>
    <w:p w:rsidR="00942FB2" w:rsidRDefault="008F2E6C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942FB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942FB2" w:rsidTr="00942FB2">
        <w:trPr>
          <w:trHeight w:val="838"/>
        </w:trPr>
        <w:tc>
          <w:tcPr>
            <w:tcW w:w="36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942FB2" w:rsidTr="00942FB2">
        <w:trPr>
          <w:trHeight w:val="981"/>
        </w:trPr>
        <w:tc>
          <w:tcPr>
            <w:tcW w:w="3668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942FB2" w:rsidTr="00942FB2">
        <w:trPr>
          <w:trHeight w:val="1549"/>
        </w:trPr>
        <w:tc>
          <w:tcPr>
            <w:tcW w:w="36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942FB2" w:rsidTr="00942FB2">
        <w:trPr>
          <w:trHeight w:val="1132"/>
        </w:trPr>
        <w:tc>
          <w:tcPr>
            <w:tcW w:w="3668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8F2E6C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</w:p>
          <w:p w:rsidR="008F2E6C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</w:t>
            </w:r>
            <w:r w:rsidR="008F2E6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Белгородской государственной универсальной научной библиотеки: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8F2E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F2E6C">
              <w:rPr>
                <w:rFonts w:ascii="Times New Roman" w:eastAsia="Calibri" w:hAnsi="Times New Roman" w:cs="Times New Roman"/>
                <w:sz w:val="28"/>
                <w:szCs w:val="28"/>
              </w:rPr>
              <w:t>член Адвокатской палаты Белгородской области; председатель комиссии по развитию гражданского общества, соблюдению законности, правам человека и противодействию коррупции Общественной палаты Белгородской области;</w:t>
            </w:r>
          </w:p>
        </w:tc>
      </w:tr>
      <w:tr w:rsidR="00942FB2" w:rsidTr="00942FB2">
        <w:trPr>
          <w:trHeight w:val="1123"/>
        </w:trPr>
        <w:tc>
          <w:tcPr>
            <w:tcW w:w="3668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Борисовна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D7747"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Pr="003D7747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директор по Белгородской области МФ ОАО КБ «Восточный».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942FB2" w:rsidRPr="00A73C99" w:rsidTr="00942FB2">
        <w:trPr>
          <w:trHeight w:val="321"/>
        </w:trPr>
        <w:tc>
          <w:tcPr>
            <w:tcW w:w="38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Шабанов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8F2E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F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8F2E6C" w:rsidRDefault="008F2E6C" w:rsidP="008F2E6C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6C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6C" w:rsidRDefault="008F2E6C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FB2" w:rsidRPr="00CD1430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4" w:type="dxa"/>
          </w:tcPr>
          <w:p w:rsidR="00942FB2" w:rsidRPr="00A73C99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</w:tcPr>
          <w:p w:rsidR="00942FB2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управления доходов департамента;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</w:t>
            </w:r>
            <w:r w:rsidR="008F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финансов и бюджетной политики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управления департамента;</w:t>
            </w:r>
          </w:p>
          <w:p w:rsidR="00942FB2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государственного долга департамента</w:t>
            </w:r>
            <w:r w:rsidR="008C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Pr="00A73C99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2E6C" w:rsidRDefault="008F2E6C" w:rsidP="00942FB2">
      <w:pPr>
        <w:tabs>
          <w:tab w:val="left" w:pos="284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Приглашённые: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департаментов и управлений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СМИ, общественных организаций, граждане Белгородской области.</w:t>
      </w:r>
    </w:p>
    <w:p w:rsidR="008F2E6C" w:rsidRDefault="008F2E6C" w:rsidP="00942FB2">
      <w:pPr>
        <w:tabs>
          <w:tab w:val="left" w:pos="284"/>
        </w:tabs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Pr="00942FB2" w:rsidRDefault="00942FB2" w:rsidP="00942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42FB2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убличные слушания по </w:t>
      </w:r>
      <w:r w:rsidR="008C2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Проекту областного</w:t>
      </w:r>
      <w:r w:rsidR="008F2E6C" w:rsidRPr="00B27B9A">
        <w:rPr>
          <w:rFonts w:ascii="Times New Roman" w:eastAsia="Calibri" w:hAnsi="Times New Roman" w:cs="Times New Roman"/>
          <w:sz w:val="28"/>
          <w:szCs w:val="28"/>
        </w:rPr>
        <w:t xml:space="preserve"> бюджета на 201</w:t>
      </w:r>
      <w:r w:rsidR="008F2E6C" w:rsidRPr="00F83369">
        <w:rPr>
          <w:rFonts w:ascii="Times New Roman" w:eastAsia="Calibri" w:hAnsi="Times New Roman" w:cs="Times New Roman"/>
          <w:sz w:val="28"/>
          <w:szCs w:val="28"/>
        </w:rPr>
        <w:t>7 год и на плановый период 2018 и 20</w:t>
      </w:r>
      <w:r w:rsidR="008F2E6C" w:rsidRPr="00B27B9A">
        <w:rPr>
          <w:rFonts w:ascii="Times New Roman" w:eastAsia="Calibri" w:hAnsi="Times New Roman" w:cs="Times New Roman"/>
          <w:sz w:val="28"/>
          <w:szCs w:val="28"/>
        </w:rPr>
        <w:t>19 годов</w:t>
      </w:r>
      <w:r w:rsidR="008F2E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FB2" w:rsidRDefault="00942FB2" w:rsidP="00942FB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2E6C" w:rsidRPr="00B27B9A" w:rsidRDefault="00942FB2" w:rsidP="008F2E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r>
        <w:rPr>
          <w:rFonts w:ascii="Times New Roman" w:hAnsi="Times New Roman" w:cs="Times New Roman"/>
          <w:b/>
          <w:sz w:val="28"/>
          <w:szCs w:val="28"/>
        </w:rPr>
        <w:t>Боровик В.</w:t>
      </w:r>
      <w:r w:rsidRPr="00D95B8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</w:t>
      </w:r>
      <w:r w:rsidR="008C28E7">
        <w:rPr>
          <w:rFonts w:ascii="Times New Roman" w:eastAsia="Calibri" w:hAnsi="Times New Roman" w:cs="Times New Roman"/>
          <w:sz w:val="28"/>
          <w:szCs w:val="28"/>
        </w:rPr>
        <w:t>что ф</w:t>
      </w:r>
      <w:r w:rsidR="008F2E6C" w:rsidRPr="00B27B9A">
        <w:rPr>
          <w:rFonts w:ascii="Times New Roman" w:eastAsia="Calibri" w:hAnsi="Times New Roman" w:cs="Times New Roman"/>
          <w:sz w:val="28"/>
          <w:szCs w:val="28"/>
        </w:rPr>
        <w:t>ормирование проекта бюджета на 201</w:t>
      </w:r>
      <w:r w:rsidR="008F2E6C" w:rsidRPr="00F83369">
        <w:rPr>
          <w:rFonts w:ascii="Times New Roman" w:eastAsia="Calibri" w:hAnsi="Times New Roman" w:cs="Times New Roman"/>
          <w:sz w:val="28"/>
          <w:szCs w:val="28"/>
        </w:rPr>
        <w:t>7 год и на плановый период 2018 и 20</w:t>
      </w:r>
      <w:r w:rsidR="008F2E6C" w:rsidRPr="00B27B9A">
        <w:rPr>
          <w:rFonts w:ascii="Times New Roman" w:eastAsia="Calibri" w:hAnsi="Times New Roman" w:cs="Times New Roman"/>
          <w:sz w:val="28"/>
          <w:szCs w:val="28"/>
        </w:rPr>
        <w:t xml:space="preserve">19 годов происходит в непростых финансово-экономических условиях. Реалистичность бюджета как один из принципов бюджетной политики зависит от качественного прогнозирования, в </w:t>
      </w:r>
      <w:proofErr w:type="gramStart"/>
      <w:r w:rsidR="008F2E6C" w:rsidRPr="00B27B9A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8F2E6C" w:rsidRPr="00B27B9A">
        <w:rPr>
          <w:rFonts w:ascii="Times New Roman" w:eastAsia="Calibri" w:hAnsi="Times New Roman" w:cs="Times New Roman"/>
          <w:sz w:val="28"/>
          <w:szCs w:val="28"/>
        </w:rPr>
        <w:t xml:space="preserve"> с чем формирование бюджета исходит из умеренно-оптимистичного </w:t>
      </w:r>
      <w:r w:rsidR="008F2E6C" w:rsidRPr="00F83369">
        <w:rPr>
          <w:rFonts w:ascii="Times New Roman" w:eastAsia="Calibri" w:hAnsi="Times New Roman" w:cs="Times New Roman"/>
          <w:sz w:val="28"/>
          <w:szCs w:val="28"/>
        </w:rPr>
        <w:t>прогноза</w:t>
      </w:r>
      <w:r w:rsidR="008F2E6C" w:rsidRPr="00B27B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E6C" w:rsidRPr="00F83369" w:rsidRDefault="008F2E6C" w:rsidP="008F2E6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369">
        <w:rPr>
          <w:rFonts w:ascii="Times New Roman" w:eastAsia="Calibri" w:hAnsi="Times New Roman" w:cs="Times New Roman"/>
          <w:sz w:val="28"/>
          <w:szCs w:val="28"/>
        </w:rPr>
        <w:t>Проектирование предельных объемов бюджетных ассигнований на 2017-2019 гг. осуществлялось на основе базовых параметров 2016 года, с учетом произведенной оптимизации расходов, а также фактической потребности и необходимости бюджетных расходов.</w:t>
      </w:r>
    </w:p>
    <w:p w:rsidR="008F2E6C" w:rsidRPr="00F83369" w:rsidRDefault="008F2E6C" w:rsidP="008F2E6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Главный финансовый документ области в 2016 году, как и федеральный бюджет, был принят на один год. В 2017 году </w:t>
      </w:r>
      <w:r w:rsidRPr="00B27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обеспечения стабильности и предсказуемости бюджетных проекти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ровок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возврат к трехлетнему планированию, что позволит сбалансировать расходные обязательства,</w:t>
      </w:r>
      <w:r w:rsidRPr="00B27B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27B9A">
        <w:rPr>
          <w:rFonts w:ascii="Times New Roman" w:eastAsia="Calibri" w:hAnsi="Times New Roman" w:cs="Times New Roman"/>
          <w:sz w:val="28"/>
          <w:szCs w:val="28"/>
        </w:rPr>
        <w:t>повысить ответственность и самостоятельность участников бюджетного процесса в рамках среднесрочных и программно-целевых ориентиров.</w:t>
      </w:r>
    </w:p>
    <w:p w:rsidR="008F2E6C" w:rsidRDefault="008F2E6C" w:rsidP="008F2E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подготовлен в соответствии с нормами Бюджетного кодекса Российской Федерации.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D11" w:rsidRDefault="001A3D11" w:rsidP="008F2E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6C" w:rsidRDefault="001A3D11" w:rsidP="008F2E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1A3D11" w:rsidRPr="001A3D11" w:rsidRDefault="001A3D11" w:rsidP="008F2E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11" w:rsidRPr="00F83369" w:rsidRDefault="001A3D11" w:rsidP="001A3D11">
      <w:pPr>
        <w:pStyle w:val="a5"/>
        <w:spacing w:line="276" w:lineRule="auto"/>
        <w:ind w:firstLine="851"/>
        <w:jc w:val="both"/>
        <w:rPr>
          <w:b/>
          <w:sz w:val="28"/>
          <w:szCs w:val="28"/>
        </w:rPr>
      </w:pPr>
      <w:r w:rsidRPr="001A3D11">
        <w:rPr>
          <w:rFonts w:eastAsia="Times New Roman"/>
          <w:b/>
          <w:sz w:val="28"/>
          <w:szCs w:val="28"/>
          <w:lang w:eastAsia="ru-RU"/>
        </w:rPr>
        <w:t>В ходе выступления А.А. Шабанова</w:t>
      </w:r>
      <w:r w:rsidRPr="0046046A">
        <w:rPr>
          <w:rFonts w:eastAsia="Times New Roman"/>
          <w:sz w:val="28"/>
          <w:szCs w:val="28"/>
          <w:lang w:eastAsia="ru-RU"/>
        </w:rPr>
        <w:t xml:space="preserve"> — заместителя начальника департамента  финансов</w:t>
      </w:r>
      <w:r w:rsidRPr="00F83369">
        <w:rPr>
          <w:rFonts w:eastAsia="Times New Roman"/>
          <w:sz w:val="28"/>
          <w:szCs w:val="28"/>
          <w:lang w:eastAsia="ru-RU"/>
        </w:rPr>
        <w:t xml:space="preserve"> и бюджетной политики области - </w:t>
      </w:r>
      <w:r w:rsidRPr="0046046A">
        <w:rPr>
          <w:rFonts w:eastAsia="Times New Roman"/>
          <w:sz w:val="28"/>
          <w:szCs w:val="28"/>
          <w:lang w:eastAsia="ru-RU"/>
        </w:rPr>
        <w:t xml:space="preserve">начальника управления доходов бюджета </w:t>
      </w:r>
      <w:r w:rsidRPr="00F83369">
        <w:rPr>
          <w:rFonts w:eastAsia="Times New Roman"/>
          <w:sz w:val="28"/>
          <w:szCs w:val="28"/>
          <w:lang w:eastAsia="ru-RU"/>
        </w:rPr>
        <w:t xml:space="preserve">были </w:t>
      </w:r>
      <w:r w:rsidRPr="0046046A">
        <w:rPr>
          <w:rFonts w:eastAsia="Times New Roman"/>
          <w:sz w:val="28"/>
          <w:szCs w:val="28"/>
          <w:lang w:eastAsia="ru-RU"/>
        </w:rPr>
        <w:t xml:space="preserve">освещены </w:t>
      </w:r>
      <w:r w:rsidRPr="00F83369">
        <w:rPr>
          <w:sz w:val="28"/>
          <w:szCs w:val="28"/>
        </w:rPr>
        <w:t xml:space="preserve">прогнозные параметры </w:t>
      </w:r>
      <w:r w:rsidRPr="00F83369">
        <w:rPr>
          <w:sz w:val="28"/>
          <w:szCs w:val="28"/>
        </w:rPr>
        <w:lastRenderedPageBreak/>
        <w:t xml:space="preserve">доходов областного бюджета по оценке исполнения в текущем году и </w:t>
      </w:r>
      <w:r>
        <w:rPr>
          <w:sz w:val="28"/>
          <w:szCs w:val="28"/>
        </w:rPr>
        <w:t xml:space="preserve">на </w:t>
      </w:r>
      <w:r w:rsidRPr="00F83369">
        <w:rPr>
          <w:sz w:val="28"/>
          <w:szCs w:val="28"/>
        </w:rPr>
        <w:t>плановый период</w:t>
      </w:r>
      <w:r w:rsidRPr="00F83369">
        <w:rPr>
          <w:b/>
          <w:sz w:val="28"/>
          <w:szCs w:val="28"/>
        </w:rPr>
        <w:t xml:space="preserve">. </w:t>
      </w:r>
    </w:p>
    <w:p w:rsidR="001A3D11" w:rsidRPr="00F119E3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9E3">
        <w:rPr>
          <w:rFonts w:ascii="Times New Roman" w:eastAsia="Calibri" w:hAnsi="Times New Roman" w:cs="Times New Roman"/>
          <w:sz w:val="28"/>
          <w:szCs w:val="28"/>
        </w:rPr>
        <w:t>Общий объем доходов областного бюджета  на 2017 год определен в объеме 67,2 млрд. рублей с ростом на 5% к 2016 году, далее планируемые темпы роста составляют 102 и 107 % соответственно по годам ввиду пока не подтвержденных безвозмездных поступлений из федерального бюджета. Фактические поступления в 2015 году, оценка текущего года  свидетельствуют о наметившейся положительной динамике в налоговых и неналоговых поступлениях. В целом положительной динамике способствует наращивание налогового потенциала, а также комплекс реализуемых мер по обеспечению дополнительных доходных источников по различным направлениям.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9E3">
        <w:rPr>
          <w:rFonts w:ascii="Times New Roman" w:eastAsia="Calibri" w:hAnsi="Times New Roman" w:cs="Times New Roman"/>
          <w:sz w:val="28"/>
          <w:szCs w:val="28"/>
        </w:rPr>
        <w:t xml:space="preserve">Изменения законодательства  и базовые поступления текущего года определили особенности в темпах прироста основных доходных источников  по областному бюджету. </w:t>
      </w:r>
    </w:p>
    <w:p w:rsidR="001A3D11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</w:t>
      </w:r>
      <w:r w:rsidR="00A92DA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119E3">
        <w:rPr>
          <w:rFonts w:ascii="Times New Roman" w:eastAsia="Calibri" w:hAnsi="Times New Roman" w:cs="Times New Roman"/>
          <w:sz w:val="28"/>
          <w:szCs w:val="28"/>
        </w:rPr>
        <w:t xml:space="preserve"> следующем году 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9E3">
        <w:rPr>
          <w:rFonts w:ascii="Times New Roman" w:eastAsia="Calibri" w:hAnsi="Times New Roman" w:cs="Times New Roman"/>
          <w:sz w:val="28"/>
          <w:szCs w:val="28"/>
        </w:rPr>
        <w:t>будет продолжена работа по использованию резервов роста доходов областного бюджета.</w:t>
      </w:r>
    </w:p>
    <w:p w:rsidR="001A3D11" w:rsidRPr="00F119E3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D11" w:rsidRPr="00F83369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Р.Н. Шевченко </w:t>
      </w:r>
      <w:r w:rsidRPr="0046046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Pr="0046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  финансов и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политики области - 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6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46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F8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сообщил, что 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расходной части бюджета на 2017-2019 годы базовыми приоритетами по-прежнему являются: </w:t>
      </w:r>
      <w:r w:rsidRPr="00F119E3">
        <w:rPr>
          <w:rFonts w:ascii="Times New Roman" w:eastAsia="Calibri" w:hAnsi="Times New Roman" w:cs="Times New Roman"/>
          <w:sz w:val="28"/>
          <w:szCs w:val="28"/>
        </w:rPr>
        <w:t>реализация «майских» указов Президента,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9E3">
        <w:rPr>
          <w:rFonts w:ascii="Times New Roman" w:eastAsia="Calibri" w:hAnsi="Times New Roman" w:cs="Times New Roman"/>
          <w:sz w:val="28"/>
          <w:szCs w:val="28"/>
        </w:rPr>
        <w:t>программный бюджет,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9E3">
        <w:rPr>
          <w:rFonts w:ascii="Times New Roman" w:eastAsia="Calibri" w:hAnsi="Times New Roman" w:cs="Times New Roman"/>
          <w:sz w:val="28"/>
          <w:szCs w:val="28"/>
        </w:rPr>
        <w:t>повышение эффективности и результативности бюджетных расходов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19E3">
        <w:rPr>
          <w:rFonts w:ascii="Times New Roman" w:eastAsia="Calibri" w:hAnsi="Times New Roman" w:cs="Times New Roman"/>
          <w:sz w:val="28"/>
          <w:szCs w:val="28"/>
        </w:rPr>
        <w:t>обеспечение доступности и качества оказания государственных услуг,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9E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и повышение эффективности государственных (муниципальных) закупок. </w:t>
      </w:r>
      <w:proofErr w:type="gramEnd"/>
    </w:p>
    <w:p w:rsidR="001A3D11" w:rsidRPr="00F119E3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9E3">
        <w:rPr>
          <w:rFonts w:ascii="Times New Roman" w:eastAsia="Calibri" w:hAnsi="Times New Roman" w:cs="Times New Roman"/>
          <w:sz w:val="28"/>
          <w:szCs w:val="28"/>
        </w:rPr>
        <w:t xml:space="preserve">В целом объем расходов областного бюджета на 2017 год прогнозируется в объеме 69 </w:t>
      </w:r>
      <w:proofErr w:type="gramStart"/>
      <w:r w:rsidRPr="00F119E3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F119E3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за счет собственных доходных источников с учетом дотаций из федерального бюджета 52,5 млрд. рублей. </w:t>
      </w:r>
    </w:p>
    <w:p w:rsidR="001A3D11" w:rsidRDefault="001A3D11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7B9A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бюджетной политики на ближайшее </w:t>
      </w:r>
      <w:r w:rsidRPr="00F83369">
        <w:rPr>
          <w:rFonts w:ascii="Times New Roman" w:eastAsia="Calibri" w:hAnsi="Times New Roman" w:cs="Times New Roman"/>
          <w:sz w:val="28"/>
          <w:szCs w:val="28"/>
        </w:rPr>
        <w:t xml:space="preserve">три года </w:t>
      </w:r>
      <w:r w:rsidRPr="00B27B9A">
        <w:rPr>
          <w:rFonts w:ascii="Times New Roman" w:eastAsia="Calibri" w:hAnsi="Times New Roman" w:cs="Times New Roman"/>
          <w:sz w:val="28"/>
          <w:szCs w:val="28"/>
        </w:rPr>
        <w:t>являются: сохранение преемственности основных целей и задач регионального развития, обеспечение сбалансированности областного и местных бюджетов, повышение эффективности бюджетных расходов и ужесточение финансовой дисциплины.</w:t>
      </w:r>
      <w:proofErr w:type="gramEnd"/>
    </w:p>
    <w:p w:rsidR="00A92DA3" w:rsidRDefault="00A92DA3" w:rsidP="001A3D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D11" w:rsidRPr="00A92DA3" w:rsidRDefault="00A92DA3" w:rsidP="00A92DA3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83369">
        <w:rPr>
          <w:sz w:val="28"/>
          <w:szCs w:val="28"/>
        </w:rPr>
        <w:t>Начальник</w:t>
      </w:r>
      <w:r w:rsidRPr="0046046A">
        <w:rPr>
          <w:sz w:val="28"/>
          <w:szCs w:val="28"/>
        </w:rPr>
        <w:t xml:space="preserve"> управления государственного долга департамента финансов и бюджетной политики области </w:t>
      </w:r>
      <w:r w:rsidRPr="00A92DA3">
        <w:rPr>
          <w:b/>
          <w:sz w:val="28"/>
          <w:szCs w:val="28"/>
        </w:rPr>
        <w:t xml:space="preserve">Г.В. </w:t>
      </w:r>
      <w:proofErr w:type="spellStart"/>
      <w:r w:rsidRPr="00A92DA3">
        <w:rPr>
          <w:b/>
          <w:sz w:val="28"/>
          <w:szCs w:val="28"/>
        </w:rPr>
        <w:t>Скачкова</w:t>
      </w:r>
      <w:proofErr w:type="spellEnd"/>
      <w:r w:rsidRPr="00F83369">
        <w:rPr>
          <w:sz w:val="28"/>
          <w:szCs w:val="28"/>
        </w:rPr>
        <w:t xml:space="preserve"> рассказала об о</w:t>
      </w:r>
      <w:r w:rsidRPr="00F83369">
        <w:rPr>
          <w:rFonts w:eastAsia="BatangChe"/>
          <w:bCs/>
          <w:color w:val="000000" w:themeColor="text1"/>
          <w:kern w:val="24"/>
          <w:sz w:val="28"/>
          <w:szCs w:val="28"/>
        </w:rPr>
        <w:t xml:space="preserve">сновных направлениях проведения долговой политики Белгородской </w:t>
      </w:r>
      <w:r w:rsidRPr="00F83369">
        <w:rPr>
          <w:rFonts w:eastAsia="BatangChe"/>
          <w:bCs/>
          <w:color w:val="000000" w:themeColor="text1"/>
          <w:kern w:val="24"/>
          <w:sz w:val="28"/>
          <w:szCs w:val="28"/>
        </w:rPr>
        <w:lastRenderedPageBreak/>
        <w:t>области</w:t>
      </w:r>
      <w:r w:rsidRPr="00F83369">
        <w:rPr>
          <w:rFonts w:eastAsia="BatangChe"/>
          <w:sz w:val="28"/>
          <w:szCs w:val="28"/>
        </w:rPr>
        <w:t xml:space="preserve"> </w:t>
      </w:r>
      <w:r w:rsidRPr="00F83369">
        <w:rPr>
          <w:rFonts w:eastAsia="BatangChe"/>
          <w:bCs/>
          <w:color w:val="000000" w:themeColor="text1"/>
          <w:kern w:val="24"/>
          <w:sz w:val="28"/>
          <w:szCs w:val="28"/>
        </w:rPr>
        <w:t xml:space="preserve">на 2017 год и на плановый период, где приоритетным является </w:t>
      </w:r>
      <w:r w:rsidRPr="00F8336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8336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сокращение областного государственного долга. </w:t>
      </w:r>
      <w:r w:rsidRPr="0046046A">
        <w:rPr>
          <w:sz w:val="28"/>
          <w:szCs w:val="28"/>
        </w:rPr>
        <w:t>Замечаний и предложени</w:t>
      </w:r>
      <w:r w:rsidRPr="00F83369">
        <w:rPr>
          <w:sz w:val="28"/>
          <w:szCs w:val="28"/>
        </w:rPr>
        <w:t>й по теме выступления не поступи</w:t>
      </w:r>
      <w:r w:rsidRPr="0046046A">
        <w:rPr>
          <w:sz w:val="28"/>
          <w:szCs w:val="28"/>
        </w:rPr>
        <w:t>ло.</w:t>
      </w:r>
    </w:p>
    <w:p w:rsidR="003D2BD2" w:rsidRDefault="003D2BD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D2" w:rsidRDefault="001A3D11" w:rsidP="00A92DA3">
      <w:pPr>
        <w:pStyle w:val="a6"/>
        <w:rPr>
          <w:szCs w:val="28"/>
        </w:rPr>
      </w:pPr>
      <w:r>
        <w:rPr>
          <w:szCs w:val="28"/>
        </w:rPr>
        <w:t>Кроме того, были заслушаны мнения</w:t>
      </w:r>
      <w:r w:rsidRPr="009F6C3B">
        <w:rPr>
          <w:szCs w:val="28"/>
        </w:rPr>
        <w:t xml:space="preserve"> </w:t>
      </w:r>
      <w:r w:rsidR="00A92DA3">
        <w:rPr>
          <w:szCs w:val="28"/>
        </w:rPr>
        <w:t>членов Экспертного и Общественного советов, а так же представителей общественности.</w:t>
      </w:r>
    </w:p>
    <w:p w:rsidR="00A92DA3" w:rsidRDefault="00A92DA3" w:rsidP="00A92DA3">
      <w:pPr>
        <w:pStyle w:val="a6"/>
        <w:ind w:left="360"/>
        <w:rPr>
          <w:szCs w:val="28"/>
        </w:rPr>
      </w:pPr>
    </w:p>
    <w:p w:rsidR="00A92DA3" w:rsidRDefault="00A92DA3" w:rsidP="00A92DA3">
      <w:pPr>
        <w:pStyle w:val="a6"/>
        <w:ind w:left="360"/>
        <w:rPr>
          <w:szCs w:val="28"/>
        </w:rPr>
      </w:pPr>
    </w:p>
    <w:p w:rsidR="003D2BD2" w:rsidRDefault="003D2BD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D2" w:rsidRDefault="00942FB2" w:rsidP="003D2B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BD2">
        <w:rPr>
          <w:rFonts w:ascii="Times New Roman" w:hAnsi="Times New Roman" w:cs="Times New Roman"/>
          <w:sz w:val="28"/>
          <w:szCs w:val="28"/>
        </w:rPr>
        <w:t>зложенную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 сведению.</w:t>
      </w:r>
    </w:p>
    <w:p w:rsidR="003D2BD2" w:rsidRDefault="003D2BD2" w:rsidP="003D2BD2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Pr="003D2BD2" w:rsidRDefault="003D2BD2" w:rsidP="003D2B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рекомендации 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рекомендовать направить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рассмотрение на заседаниях комитетов областной Думы, заседании областной Думы</w:t>
      </w:r>
    </w:p>
    <w:p w:rsidR="003D2BD2" w:rsidRPr="003D2BD2" w:rsidRDefault="003D2BD2" w:rsidP="003D2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BD2" w:rsidRPr="003D2BD2" w:rsidRDefault="003D2BD2" w:rsidP="003D2BD2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Pr="0059187C" w:rsidRDefault="00942FB2" w:rsidP="00942F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7C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942FB2" w:rsidRDefault="00A92DA3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декабря</w:t>
      </w:r>
      <w:r w:rsidR="00942FB2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A3" w:rsidRDefault="00A92DA3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942FB2" w:rsidRPr="00556777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                                                            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Ковика</w:t>
      </w:r>
      <w:proofErr w:type="spellEnd"/>
    </w:p>
    <w:p w:rsidR="00942FB2" w:rsidRDefault="00942FB2" w:rsidP="00942FB2">
      <w:pPr>
        <w:tabs>
          <w:tab w:val="left" w:pos="284"/>
          <w:tab w:val="num" w:pos="11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ind w:right="283" w:firstLine="851"/>
        <w:jc w:val="both"/>
      </w:pPr>
    </w:p>
    <w:p w:rsidR="007040E8" w:rsidRDefault="007040E8"/>
    <w:sectPr w:rsidR="007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2"/>
    <w:rsid w:val="001A3D11"/>
    <w:rsid w:val="003D2BD2"/>
    <w:rsid w:val="007040E8"/>
    <w:rsid w:val="0075251F"/>
    <w:rsid w:val="008C28E7"/>
    <w:rsid w:val="008F2E6C"/>
    <w:rsid w:val="00942FB2"/>
    <w:rsid w:val="009C3ABE"/>
    <w:rsid w:val="00A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B2"/>
    <w:pPr>
      <w:ind w:left="720"/>
      <w:contextualSpacing/>
    </w:pPr>
  </w:style>
  <w:style w:type="character" w:styleId="a4">
    <w:name w:val="Hyperlink"/>
    <w:uiPriority w:val="99"/>
    <w:unhideWhenUsed/>
    <w:rsid w:val="00942FB2"/>
    <w:rPr>
      <w:b/>
      <w:bCs/>
      <w:strike w:val="0"/>
      <w:dstrike w:val="0"/>
      <w:color w:val="BF1F18"/>
      <w:u w:val="none"/>
      <w:effect w:val="none"/>
    </w:rPr>
  </w:style>
  <w:style w:type="paragraph" w:styleId="a5">
    <w:name w:val="No Spacing"/>
    <w:uiPriority w:val="1"/>
    <w:qFormat/>
    <w:rsid w:val="001A3D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rsid w:val="001A3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3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9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B2"/>
    <w:pPr>
      <w:ind w:left="720"/>
      <w:contextualSpacing/>
    </w:pPr>
  </w:style>
  <w:style w:type="character" w:styleId="a4">
    <w:name w:val="Hyperlink"/>
    <w:uiPriority w:val="99"/>
    <w:unhideWhenUsed/>
    <w:rsid w:val="00942FB2"/>
    <w:rPr>
      <w:b/>
      <w:bCs/>
      <w:strike w:val="0"/>
      <w:dstrike w:val="0"/>
      <w:color w:val="BF1F18"/>
      <w:u w:val="none"/>
      <w:effect w:val="none"/>
    </w:rPr>
  </w:style>
  <w:style w:type="paragraph" w:styleId="a5">
    <w:name w:val="No Spacing"/>
    <w:uiPriority w:val="1"/>
    <w:qFormat/>
    <w:rsid w:val="001A3D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rsid w:val="001A3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3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9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D4F6-510F-4389-AA0D-A7BCDF8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2016-11-25T09:36:00Z</cp:lastPrinted>
  <dcterms:created xsi:type="dcterms:W3CDTF">2016-11-25T09:54:00Z</dcterms:created>
  <dcterms:modified xsi:type="dcterms:W3CDTF">2016-11-25T09:54:00Z</dcterms:modified>
</cp:coreProperties>
</file>